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Arial" w:asciiTheme="minorHAnsi" w:hAnsiTheme="minorHAnsi" w:eastAsiaTheme="minorEastAsia"/>
          <w:b/>
          <w:sz w:val="11"/>
          <w:szCs w:val="13"/>
        </w:rPr>
      </w:pPr>
    </w:p>
    <w:p>
      <w:pPr>
        <w:jc w:val="center"/>
        <w:rPr>
          <w:rFonts w:cs="Arial" w:asciiTheme="minorHAnsi" w:hAnsiTheme="minorHAnsi" w:eastAsiaTheme="minorEastAsia"/>
          <w:b/>
          <w:sz w:val="40"/>
          <w:szCs w:val="44"/>
        </w:rPr>
      </w:pPr>
      <w:r>
        <w:rPr>
          <w:rFonts w:eastAsia="PMingLiU" w:cs="Arial" w:asciiTheme="minorHAnsi" w:hAnsiTheme="minorHAnsi"/>
          <w:b/>
          <w:sz w:val="40"/>
          <w:szCs w:val="44"/>
          <w:lang w:eastAsia="zh-TW"/>
        </w:rPr>
        <w:t>FANVIL X5S Enterprise IP Phone</w:t>
      </w:r>
    </w:p>
    <w:p>
      <w:pPr>
        <w:jc w:val="center"/>
        <w:rPr>
          <w:rFonts w:cs="Arial" w:asciiTheme="minorHAnsi" w:hAnsiTheme="minorHAnsi"/>
          <w:sz w:val="28"/>
          <w:szCs w:val="32"/>
        </w:rPr>
      </w:pPr>
      <w:r>
        <w:rPr>
          <w:rFonts w:eastAsia="PMingLiU" w:cs="Arial" w:asciiTheme="minorHAnsi" w:hAnsiTheme="minorHAnsi"/>
          <w:sz w:val="28"/>
          <w:szCs w:val="32"/>
          <w:lang w:eastAsia="zh-TW"/>
        </w:rPr>
        <w:t xml:space="preserve">A New Enterprise Color-LCD Phone with Intelligent DSS Key-mapping LCD </w:t>
      </w:r>
      <w:r>
        <w:rPr>
          <w:rFonts w:cs="Arial" w:asciiTheme="minorHAnsi" w:hAnsiTheme="minorHAnsi" w:eastAsiaTheme="minorEastAsia"/>
          <w:sz w:val="28"/>
          <w:szCs w:val="32"/>
        </w:rPr>
        <w:t>D</w:t>
      </w:r>
      <w:r>
        <w:rPr>
          <w:rFonts w:eastAsia="PMingLiU" w:cs="Arial" w:asciiTheme="minorHAnsi" w:hAnsiTheme="minorHAnsi"/>
          <w:sz w:val="28"/>
          <w:szCs w:val="32"/>
          <w:lang w:eastAsia="zh-TW"/>
        </w:rPr>
        <w:t>isplay</w:t>
      </w:r>
    </w:p>
    <w:tbl>
      <w:tblPr>
        <w:tblStyle w:val="7"/>
        <w:tblpPr w:leftFromText="180" w:rightFromText="180" w:vertAnchor="text" w:horzAnchor="margin" w:tblpY="442"/>
        <w:tblW w:w="104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3"/>
        <w:gridCol w:w="506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9" w:hRule="atLeast"/>
        </w:trPr>
        <w:tc>
          <w:tcPr>
            <w:tcW w:w="5353" w:type="dxa"/>
            <w:vAlign w:val="center"/>
          </w:tcPr>
          <w:p>
            <w:pPr>
              <w:spacing w:line="240" w:lineRule="exact"/>
              <w:jc w:val="left"/>
              <w:rPr>
                <w:rFonts w:cs="Arial" w:asciiTheme="minorHAnsi" w:hAnsiTheme="minorHAnsi"/>
                <w:sz w:val="20"/>
                <w:szCs w:val="20"/>
              </w:rPr>
            </w:pPr>
            <w:bookmarkStart w:id="0" w:name="OLE_LINK1"/>
            <w:r>
              <w:rPr>
                <w:rFonts w:cs="Arial" w:asciiTheme="minorHAnsi" w:hAnsiTheme="minorHAnsi"/>
                <w:sz w:val="20"/>
                <w:szCs w:val="20"/>
              </w:rPr>
              <w:t>The new Fanvil X5S IP Phone is a high-end enterprise desktop phone which comes with an intelligent DSS Key-mapping LCD to increase enterprise users’ productivity.</w:t>
            </w:r>
          </w:p>
          <w:bookmarkEnd w:id="0"/>
          <w:p>
            <w:pPr>
              <w:spacing w:line="240" w:lineRule="exact"/>
              <w:jc w:val="left"/>
              <w:rPr>
                <w:rFonts w:cs="Arial" w:asciiTheme="minorHAnsi" w:hAnsiTheme="minorHAnsi"/>
                <w:sz w:val="18"/>
                <w:szCs w:val="20"/>
              </w:rPr>
            </w:pPr>
          </w:p>
          <w:p>
            <w:pPr>
              <w:spacing w:line="240" w:lineRule="exact"/>
              <w:jc w:val="left"/>
              <w:rPr>
                <w:rFonts w:cs="Arial" w:asciiTheme="minorHAnsi" w:hAnsiTheme="minorHAnsi" w:eastAsiaTheme="majorEastAsia"/>
                <w:b/>
                <w:color w:val="FF0000"/>
                <w:sz w:val="20"/>
                <w:szCs w:val="20"/>
                <w:lang w:eastAsia="zh-TW"/>
              </w:rPr>
            </w:pPr>
            <w:r>
              <w:rPr>
                <w:rFonts w:cs="Arial" w:asciiTheme="minorHAnsi" w:hAnsiTheme="minorHAnsi" w:eastAsiaTheme="majorEastAsia"/>
                <w:b/>
                <w:color w:val="FF0000"/>
                <w:sz w:val="20"/>
                <w:szCs w:val="20"/>
              </w:rPr>
              <w:t>Highlights</w:t>
            </w:r>
          </w:p>
          <w:p>
            <w:pPr>
              <w:spacing w:line="240" w:lineRule="exact"/>
              <w:jc w:val="left"/>
              <w:rPr>
                <w:rFonts w:cs="Arial" w:asciiTheme="minorHAnsi" w:hAnsiTheme="minorHAnsi" w:eastAsiaTheme="majorEastAsia"/>
                <w:sz w:val="20"/>
                <w:szCs w:val="20"/>
              </w:rPr>
            </w:pPr>
            <w:r>
              <w:rPr>
                <w:rFonts w:hint="eastAsia" w:ascii="宋体" w:hAnsi="宋体" w:cs="Arial"/>
                <w:sz w:val="20"/>
                <w:szCs w:val="20"/>
              </w:rPr>
              <w:t>√</w:t>
            </w:r>
            <w:r>
              <w:rPr>
                <w:rFonts w:cs="Arial" w:asciiTheme="minorHAnsi" w:hAnsiTheme="minorHAnsi" w:eastAsiaTheme="majorEastAsia"/>
                <w:sz w:val="20"/>
                <w:szCs w:val="20"/>
              </w:rPr>
              <w:t xml:space="preserve"> </w:t>
            </w: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 xml:space="preserve">DSS Key-mapping LCD – 8 DSS keys corresponded to the </w:t>
            </w:r>
          </w:p>
          <w:p>
            <w:pPr>
              <w:spacing w:line="240" w:lineRule="exact"/>
              <w:ind w:firstLine="300" w:firstLineChars="150"/>
              <w:jc w:val="left"/>
              <w:rPr>
                <w:rFonts w:cs="Arial" w:asciiTheme="minorHAnsi" w:hAnsiTheme="minorHAnsi" w:eastAsiaTheme="majorEastAsia"/>
                <w:sz w:val="20"/>
                <w:szCs w:val="20"/>
              </w:rPr>
            </w:pP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 xml:space="preserve">LCD display to provide dynamic DSS/BLF functions up to </w:t>
            </w:r>
          </w:p>
          <w:p>
            <w:pPr>
              <w:spacing w:line="240" w:lineRule="exact"/>
              <w:ind w:firstLine="300" w:firstLineChars="150"/>
              <w:jc w:val="left"/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</w:pP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>five pages at virtualized total 40 DSS keys.</w:t>
            </w:r>
          </w:p>
          <w:p>
            <w:pPr>
              <w:spacing w:line="240" w:lineRule="exact"/>
              <w:ind w:left="300" w:hanging="300" w:hangingChars="150"/>
              <w:jc w:val="left"/>
              <w:rPr>
                <w:rFonts w:cs="Arial" w:asciiTheme="minorHAnsi" w:hAnsiTheme="minorHAnsi" w:eastAsiaTheme="majorEastAsia"/>
                <w:sz w:val="20"/>
                <w:szCs w:val="20"/>
              </w:rPr>
            </w:pPr>
            <w:r>
              <w:rPr>
                <w:rFonts w:hint="eastAsia" w:ascii="宋体" w:hAnsi="宋体" w:cs="Arial"/>
                <w:sz w:val="20"/>
                <w:szCs w:val="20"/>
              </w:rPr>
              <w:t>√</w:t>
            </w:r>
            <w:r>
              <w:rPr>
                <w:rFonts w:cs="Arial" w:asciiTheme="minorHAnsi" w:hAnsiTheme="minorHAnsi" w:eastAsiaTheme="majorEastAsia"/>
                <w:sz w:val="20"/>
                <w:szCs w:val="20"/>
              </w:rPr>
              <w:t xml:space="preserve"> </w:t>
            </w: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>Gigabit Ethernet – 10/100/1000Mbps Ethernet with POE enabled.</w:t>
            </w:r>
          </w:p>
          <w:p>
            <w:pPr>
              <w:spacing w:line="240" w:lineRule="exact"/>
              <w:jc w:val="left"/>
              <w:rPr>
                <w:rFonts w:cs="Arial" w:asciiTheme="minorHAnsi" w:hAnsiTheme="minorHAnsi" w:eastAsiaTheme="majorEastAsia"/>
                <w:sz w:val="20"/>
                <w:szCs w:val="20"/>
              </w:rPr>
            </w:pPr>
            <w:r>
              <w:rPr>
                <w:rFonts w:hint="eastAsia" w:ascii="宋体" w:hAnsi="宋体" w:cs="Arial"/>
                <w:sz w:val="20"/>
                <w:szCs w:val="20"/>
              </w:rPr>
              <w:t>√</w:t>
            </w:r>
            <w:r>
              <w:rPr>
                <w:rFonts w:cs="Arial" w:asciiTheme="minorHAnsi" w:hAnsiTheme="minorHAnsi" w:eastAsiaTheme="majorEastAsia"/>
                <w:sz w:val="20"/>
                <w:szCs w:val="20"/>
              </w:rPr>
              <w:t xml:space="preserve"> </w:t>
            </w: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 xml:space="preserve">Economic and Environmental Friendly design with Elegant </w:t>
            </w:r>
          </w:p>
          <w:p>
            <w:pPr>
              <w:spacing w:line="240" w:lineRule="exact"/>
              <w:ind w:left="315" w:leftChars="150"/>
              <w:jc w:val="left"/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</w:pP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>Housing, with high-resolution TFT color display, delivering a rich visual experience.</w:t>
            </w:r>
          </w:p>
          <w:p>
            <w:pPr>
              <w:spacing w:line="240" w:lineRule="exact"/>
              <w:jc w:val="left"/>
              <w:rPr>
                <w:rFonts w:cs="Arial" w:asciiTheme="minorHAnsi" w:hAnsiTheme="minorHAnsi" w:eastAsiaTheme="majorEastAsia"/>
                <w:sz w:val="20"/>
                <w:szCs w:val="20"/>
              </w:rPr>
            </w:pPr>
            <w:r>
              <w:rPr>
                <w:rFonts w:hint="eastAsia" w:ascii="宋体" w:hAnsi="宋体" w:cs="Arial"/>
                <w:sz w:val="20"/>
                <w:szCs w:val="20"/>
              </w:rPr>
              <w:t>√</w:t>
            </w:r>
            <w:r>
              <w:rPr>
                <w:rFonts w:cs="Arial" w:asciiTheme="minorHAnsi" w:hAnsiTheme="minorHAnsi" w:eastAsiaTheme="majorEastAsia"/>
                <w:sz w:val="20"/>
                <w:szCs w:val="20"/>
              </w:rPr>
              <w:t xml:space="preserve"> </w:t>
            </w: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 xml:space="preserve">High Interoperability – Compatible with major platforms: </w:t>
            </w:r>
          </w:p>
          <w:p>
            <w:pPr>
              <w:spacing w:line="240" w:lineRule="exact"/>
              <w:ind w:firstLine="300" w:firstLineChars="150"/>
              <w:jc w:val="left"/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</w:pPr>
            <w:r>
              <w:rPr>
                <w:rFonts w:cs="Arial" w:asciiTheme="minorHAnsi" w:hAnsiTheme="minorHAnsi" w:eastAsiaTheme="majorEastAsia"/>
                <w:sz w:val="20"/>
                <w:szCs w:val="20"/>
                <w:lang w:eastAsia="zh-TW"/>
              </w:rPr>
              <w:t>3CX, Asterisk, Broadsoft, Elastix, Zycoo, etc.</w:t>
            </w:r>
          </w:p>
          <w:p>
            <w:pPr>
              <w:spacing w:line="240" w:lineRule="exact"/>
              <w:jc w:val="left"/>
              <w:rPr>
                <w:rFonts w:cs="Arial" w:asciiTheme="minorHAnsi" w:hAnsiTheme="minorHAnsi"/>
                <w:sz w:val="20"/>
                <w:szCs w:val="21"/>
              </w:rPr>
            </w:pPr>
          </w:p>
          <w:p>
            <w:pPr>
              <w:spacing w:line="240" w:lineRule="exact"/>
              <w:jc w:val="left"/>
              <w:rPr>
                <w:rFonts w:cs="Arial" w:asciiTheme="minorHAnsi" w:hAnsiTheme="minorHAnsi"/>
                <w:sz w:val="20"/>
                <w:szCs w:val="21"/>
              </w:rPr>
            </w:pPr>
          </w:p>
          <w:p>
            <w:pPr>
              <w:spacing w:line="240" w:lineRule="exact"/>
              <w:jc w:val="left"/>
              <w:rPr>
                <w:rFonts w:cs="Arial" w:asciiTheme="minorHAnsi" w:hAnsiTheme="minorHAnsi"/>
                <w:sz w:val="20"/>
                <w:szCs w:val="21"/>
              </w:rPr>
            </w:pPr>
          </w:p>
        </w:tc>
        <w:tc>
          <w:tcPr>
            <w:tcW w:w="5067" w:type="dxa"/>
          </w:tcPr>
          <w:p>
            <w:pPr>
              <w:jc w:val="left"/>
              <w:rPr>
                <w:rFonts w:cs="Arial" w:asciiTheme="minorHAnsi" w:hAnsiTheme="minorHAnsi"/>
                <w:b/>
                <w:sz w:val="28"/>
                <w:szCs w:val="24"/>
              </w:rPr>
            </w:pPr>
            <w:r>
              <w:rPr>
                <w:rFonts w:cs="Arial" w:asciiTheme="minorHAnsi" w:hAnsiTheme="minorHAnsi"/>
                <w:b/>
                <w:sz w:val="28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84455</wp:posOffset>
                  </wp:positionV>
                  <wp:extent cx="3112770" cy="2406650"/>
                  <wp:effectExtent l="0" t="0" r="0" b="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000" cy="2406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220" w:lineRule="exact"/>
        <w:jc w:val="left"/>
        <w:rPr>
          <w:rFonts w:cs="Arial" w:asciiTheme="minorHAnsi" w:hAnsiTheme="minorHAnsi"/>
          <w:b/>
          <w:color w:val="FF0000"/>
          <w:sz w:val="16"/>
          <w:szCs w:val="18"/>
        </w:rPr>
      </w:pPr>
    </w:p>
    <w:p>
      <w:pPr>
        <w:spacing w:line="220" w:lineRule="exact"/>
        <w:jc w:val="left"/>
        <w:rPr>
          <w:rFonts w:cs="Arial" w:asciiTheme="minorHAnsi" w:hAnsiTheme="minorHAnsi"/>
          <w:b/>
          <w:color w:val="FF0000"/>
          <w:sz w:val="16"/>
          <w:szCs w:val="18"/>
        </w:rPr>
      </w:pPr>
    </w:p>
    <w:p>
      <w:pPr>
        <w:spacing w:line="220" w:lineRule="exact"/>
        <w:jc w:val="left"/>
        <w:rPr>
          <w:rFonts w:cs="Arial" w:asciiTheme="minorHAnsi" w:hAnsiTheme="minorHAnsi"/>
          <w:b/>
          <w:color w:val="FF0000"/>
          <w:sz w:val="16"/>
          <w:szCs w:val="18"/>
        </w:rPr>
        <w:sectPr>
          <w:headerReference r:id="rId3" w:type="default"/>
          <w:footerReference r:id="rId4" w:type="default"/>
          <w:type w:val="continuous"/>
          <w:pgSz w:w="11906" w:h="16838"/>
          <w:pgMar w:top="2155" w:right="851" w:bottom="1134" w:left="851" w:header="851" w:footer="267" w:gutter="0"/>
          <w:cols w:space="720" w:num="1"/>
          <w:docGrid w:type="lines" w:linePitch="312" w:charSpace="0"/>
        </w:sect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Generic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6 SIP Lines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HD Voice</w:t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  <w:r>
        <w:rPr>
          <w:rFonts w:cs="Arial" w:asciiTheme="minorHAnsi" w:hAnsiTheme="minorHAnsi" w:eastAsiaTheme="majorEastAsia"/>
          <w:sz w:val="16"/>
          <w:szCs w:val="16"/>
        </w:rPr>
        <w:softHyphen/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POE Enabled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2 LCDs (Main + DSS)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Handset(HS) / Hands-free(HF) / Headphone(HP) mode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Intelligent DSS Keys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Desktop / Wall-mount installation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Optional External Power Supply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Economical and Environmental friendly package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Industrial Standard Certifications: CE/FCC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Call Features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out / answer / reject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Mute / Unmute (microphone)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Hold / Resume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Waiting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Intercom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Caller ID Display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Speed Dial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Anonymous Call (Hide Caller ID)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Forwarding (Always/Busy/No Answer)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Transfer (Attended/Unattended)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Parking/Pick-up (depending on server)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Redial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Do-Not-Disturb (per line / per phone)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Auto-Answering (per line)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Voice Message (on server)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Local 3-way Conference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Hot Line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Hot-Desking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Phone Features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Phonebook (1000 entries)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Remote Phonebook (XML/LDAP)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Call log (300 entries, in/out/missed)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Black/White List Call Filtering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Voice Message Waiting Indication (VMWI) 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Programmable DSS/Soft keys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Network Time Synchronization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Action URL / Active URI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Audio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HD Voice Microphone/Speaker (Handset/Hands-free, 0</w:t>
      </w:r>
      <w:r>
        <w:rPr>
          <w:rFonts w:cs="Arial" w:asciiTheme="minorHAnsi" w:hAnsiTheme="minorHAnsi" w:eastAsiaTheme="majorEastAsia"/>
          <w:kern w:val="0"/>
          <w:sz w:val="16"/>
          <w:szCs w:val="16"/>
          <w:lang w:eastAsia="zh-TW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hint="eastAsia" w:ascii="PMingLiU" w:hAnsi="PMingLiU" w:cs="Arial" w:eastAsiaTheme="minorEastAsia"/>
          <w:kern w:val="0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7KHz </w:t>
      </w:r>
    </w:p>
    <w:p>
      <w:pPr>
        <w:spacing w:line="240" w:lineRule="exact"/>
        <w:ind w:firstLine="160" w:firstLineChars="100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Frequency Response)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Wideband ADC/DAC 16KHz Sampling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Narrowband CODEC: G.711a/u, G.723.1, G.726-32K, G.729AB, AMR,</w:t>
      </w:r>
      <w:r>
        <w:rPr>
          <w:rFonts w:cs="Arial" w:asciiTheme="minorHAnsi" w:hAnsiTheme="minorHAnsi" w:eastAsiaTheme="majorEastAsia"/>
          <w:sz w:val="16"/>
          <w:szCs w:val="16"/>
        </w:rPr>
        <w:t>iLBC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Wideband CODEC: G.722</w:t>
      </w:r>
      <w:r>
        <w:rPr>
          <w:rFonts w:hint="eastAsia"/>
        </w:rPr>
        <w:t xml:space="preserve">,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AMR-WB,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Full-duplex Acoustic Echo Canceller (AEC) – Hands-free Mode, </w:t>
      </w:r>
    </w:p>
    <w:p>
      <w:pPr>
        <w:spacing w:line="240" w:lineRule="exact"/>
        <w:ind w:firstLine="160" w:firstLineChars="100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96ms tail-length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Voice Activity Detection (VAD) / Comfort Noise Generation (CNG) / </w:t>
      </w:r>
    </w:p>
    <w:p>
      <w:pPr>
        <w:spacing w:line="240" w:lineRule="exact"/>
        <w:ind w:firstLine="160" w:firstLineChars="100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Background Noise Estimation (BNE) / Noise Reduction (NR)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Packet Loss Concealment (PLC)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Dynamic Adaptive Jitter Buffer up to 300ms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DTMF: In-band, Out-of-Band – DTMF-Relay(RFC2833) / SIP INFO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Networking</w:t>
      </w:r>
    </w:p>
    <w:p>
      <w:pPr>
        <w:spacing w:line="240" w:lineRule="exact"/>
        <w:ind w:left="160" w:hanging="160" w:hangingChars="100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Physical: 10/100/1000 Mbps Ethernet, dual bridged port for PC bypass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IP Configuration: Static / DHCP / PPPoE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Network Access Control: 802.1x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VPN: L2TP (Basic Unencrypted) / OpenVPN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VLAN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QoS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Protocols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SIP2.0 over UDP/TCP/TLS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RTP/RTCP/SRTP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STUN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DHCP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PPPoE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802.1x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L2TP (Basic Unencrypted)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OpenVPN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SNTP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FTP/TFTP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HTTP/HTTPS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TR069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RFCs: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354/1321/1350/1769/1889/1890/2131/2132/2616/2617/2661/2833/2976/3261/3262/3263/3264/3265/3268/3311/3489/3711/4346/4566/5630/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5865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Deployment &amp; Maintenance</w:t>
      </w: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cr/>
      </w: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Auto-Provisioning via FTP/TFTP/HTTP/HTTPS/DHCP OPT66/SIP </w:t>
      </w:r>
    </w:p>
    <w:p>
      <w:pPr>
        <w:spacing w:line="240" w:lineRule="exact"/>
        <w:ind w:firstLine="160" w:firstLineChars="100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PNP/TR069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Web Management Portal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Web-based Packet Dump</w:t>
      </w:r>
    </w:p>
    <w:p>
      <w:pPr>
        <w:spacing w:line="240" w:lineRule="exact"/>
        <w:jc w:val="left"/>
        <w:rPr>
          <w:rFonts w:eastAsia="PMingLiU" w:cs="Arial" w:asciiTheme="minorHAnsi" w:hAnsiTheme="minorHAnsi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Configuration </w:t>
      </w:r>
      <w:r>
        <w:rPr>
          <w:rFonts w:eastAsia="PMingLiU" w:cs="Arial" w:asciiTheme="minorHAnsi" w:hAnsiTheme="minorHAnsi"/>
          <w:sz w:val="16"/>
          <w:szCs w:val="16"/>
          <w:lang w:eastAsia="zh-TW"/>
        </w:rPr>
        <w:t>Export / Import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Phonebook Import/Export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Firmware Upgrade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Syslog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</w:p>
    <w:p>
      <w:pPr>
        <w:spacing w:line="240" w:lineRule="exact"/>
        <w:jc w:val="left"/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b/>
          <w:color w:val="FF0000"/>
          <w:sz w:val="16"/>
          <w:szCs w:val="16"/>
          <w:lang w:eastAsia="zh-TW"/>
        </w:rPr>
        <w:t>Physical Specifications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Main LCD x1: 3.5 inch (480x320) color-screen LCD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DSS Key-mapping LCD x1: 64x192 dot-matrix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Keypad: 38 keys, including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4 Soft-keys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4 Function keys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4+1 Navigation keys + OK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12 Standard Phone Digits keys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3 Volume Control keys, Up/Down/Mute(Microphone)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1 Hands-free key</w:t>
      </w:r>
    </w:p>
    <w:p>
      <w:pPr>
        <w:spacing w:line="240" w:lineRule="exact"/>
        <w:ind w:left="141" w:leftChars="67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8 DSS Keys with tri-color LED</w:t>
      </w:r>
    </w:p>
    <w:p>
      <w:pPr>
        <w:spacing w:line="240" w:lineRule="exact"/>
        <w:ind w:left="141" w:leftChars="67"/>
        <w:jc w:val="left"/>
        <w:rPr>
          <w:rFonts w:eastAsia="PMingLiU" w:cs="Arial" w:asciiTheme="minorHAnsi" w:hAnsiTheme="minorHAnsi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1 Page-Switch (PS) key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HD Hands-free Speaker (0</w:t>
      </w:r>
      <w:r>
        <w:rPr>
          <w:rFonts w:cs="Arial" w:asciiTheme="minorHAnsi" w:hAnsiTheme="minorHAnsi" w:eastAsiaTheme="majorEastAsia"/>
          <w:kern w:val="0"/>
          <w:sz w:val="16"/>
          <w:szCs w:val="16"/>
          <w:lang w:eastAsia="zh-TW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hint="eastAsia" w:ascii="PMingLiU" w:hAnsi="PMingLiU" w:cs="Arial" w:eastAsiaTheme="minorEastAsia"/>
          <w:kern w:val="0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7KHz)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HD Hands-free Microphone (0</w:t>
      </w:r>
      <w:r>
        <w:rPr>
          <w:rFonts w:cs="Arial" w:asciiTheme="minorHAnsi" w:hAnsiTheme="minorHAnsi" w:eastAsiaTheme="majorEastAsia"/>
          <w:kern w:val="0"/>
          <w:sz w:val="16"/>
          <w:szCs w:val="16"/>
          <w:lang w:eastAsia="zh-TW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hint="eastAsia" w:ascii="PMingLiU" w:hAnsi="PMingLiU" w:cs="Arial" w:eastAsiaTheme="minorEastAsia"/>
          <w:kern w:val="0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7KHz)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HD Handset (RJ9)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USB Port x1 </w:t>
      </w:r>
      <w:r>
        <w:rPr>
          <w:rFonts w:hint="eastAsia" w:cs="Arial" w:asciiTheme="minorHAnsi" w:hAnsiTheme="minorHAnsi" w:eastAsiaTheme="majorEastAsia"/>
          <w:sz w:val="16"/>
          <w:szCs w:val="16"/>
        </w:rPr>
        <w:t>(</w:t>
      </w:r>
      <w:bookmarkStart w:id="1" w:name="OLE_LINK2"/>
      <w:r>
        <w:rPr>
          <w:rFonts w:cs="Arial" w:asciiTheme="minorHAnsi" w:hAnsiTheme="minorHAnsi" w:eastAsiaTheme="majorEastAsia"/>
          <w:sz w:val="16"/>
          <w:szCs w:val="16"/>
        </w:rPr>
        <w:t>Connect with BT USB dongle</w:t>
      </w:r>
      <w:bookmarkEnd w:id="1"/>
      <w:r>
        <w:rPr>
          <w:rFonts w:hint="eastAsia" w:cs="Arial" w:asciiTheme="minorHAnsi" w:hAnsiTheme="minorHAnsi" w:eastAsiaTheme="majorEastAsia"/>
          <w:sz w:val="16"/>
          <w:szCs w:val="16"/>
        </w:rPr>
        <w:t>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</w:t>
      </w:r>
      <w:r>
        <w:rPr>
          <w:rFonts w:cs="Arial" w:asciiTheme="minorHAnsi" w:hAnsiTheme="minorHAnsi" w:eastAsiaTheme="majorEastAsia"/>
          <w:sz w:val="16"/>
          <w:szCs w:val="16"/>
        </w:rPr>
        <w:t>upport Bluetooth headset (Through USB Dongle)</w:t>
      </w:r>
    </w:p>
    <w:p>
      <w:pPr>
        <w:spacing w:line="240" w:lineRule="exact"/>
        <w:ind w:left="160" w:hanging="160" w:hangingChars="100"/>
        <w:jc w:val="left"/>
        <w:rPr>
          <w:rFonts w:eastAsia="PMingLiU" w:cs="Arial" w:asciiTheme="minorHAnsi" w:hAnsiTheme="minorHAnsi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Support </w:t>
      </w:r>
      <w:bookmarkStart w:id="2" w:name="OLE_LINK3"/>
      <w:r>
        <w:rPr>
          <w:rFonts w:hint="eastAsia" w:cs="Arial" w:asciiTheme="minorHAnsi" w:hAnsiTheme="minorHAnsi" w:eastAsiaTheme="majorEastAsia"/>
          <w:sz w:val="16"/>
          <w:szCs w:val="16"/>
        </w:rPr>
        <w:t>Plantronics</w:t>
      </w:r>
      <w:bookmarkEnd w:id="2"/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 Wireless headset (</w:t>
      </w:r>
      <w:bookmarkStart w:id="3" w:name="OLE_LINK5"/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Through </w:t>
      </w:r>
      <w:bookmarkStart w:id="4" w:name="OLE_LINK4"/>
      <w:r>
        <w:rPr>
          <w:rFonts w:hint="eastAsia" w:cs="Arial" w:asciiTheme="minorHAnsi" w:hAnsiTheme="minorHAnsi" w:eastAsiaTheme="majorEastAsia"/>
          <w:sz w:val="16"/>
          <w:szCs w:val="16"/>
        </w:rPr>
        <w:t>Plantronics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 APD-80</w:t>
      </w:r>
      <w:bookmarkEnd w:id="4"/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 EHS Cable</w:t>
      </w:r>
      <w:bookmarkEnd w:id="3"/>
      <w:r>
        <w:rPr>
          <w:rFonts w:cs="Arial" w:asciiTheme="minorHAnsi" w:hAnsiTheme="minorHAnsi" w:eastAsiaTheme="majorEastAsia"/>
          <w:sz w:val="16"/>
          <w:szCs w:val="16"/>
          <w:lang w:eastAsia="zh-TW"/>
        </w:rPr>
        <w:t>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Standard RJ9 Handset Wire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1.5M CAT5 Ethernet Cable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RJ9 Phone Jacket x2: Handset x1, Headphone x1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RJ45 Ethernet Jacket x2: Network x1 , </w:t>
      </w:r>
    </w:p>
    <w:p>
      <w:pPr>
        <w:spacing w:line="240" w:lineRule="exact"/>
        <w:ind w:left="1260" w:firstLine="480" w:firstLineChars="300"/>
        <w:jc w:val="left"/>
        <w:rPr>
          <w:rFonts w:cs="Arial" w:asciiTheme="minorHAnsi" w:hAnsiTheme="minorHAnsi" w:eastAsiaTheme="majorEastAsia"/>
          <w:sz w:val="16"/>
          <w:szCs w:val="16"/>
        </w:rPr>
      </w:pP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PC x1 (Bridged to Network)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Main Chipset: Broadcom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DC Power </w:t>
      </w:r>
      <w:r>
        <w:rPr>
          <w:rFonts w:cs="Arial" w:asciiTheme="minorHAnsi" w:hAnsiTheme="minorHAnsi" w:eastAsiaTheme="majorEastAsia"/>
          <w:sz w:val="16"/>
          <w:szCs w:val="16"/>
        </w:rPr>
        <w:t>In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put: 12V/1A</w:t>
      </w:r>
    </w:p>
    <w:p>
      <w:pPr>
        <w:spacing w:line="240" w:lineRule="exact"/>
        <w:jc w:val="left"/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</w:pPr>
      <w:bookmarkStart w:id="5" w:name="OLE_LINK6"/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bookmarkEnd w:id="5"/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Power Consumption: 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 xml:space="preserve">POE: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Idle –</w:t>
      </w:r>
      <w:r>
        <w:rPr>
          <w:rFonts w:hint="eastAsia" w:cs="Arial" w:asciiTheme="minorHAnsi" w:hAnsiTheme="minorHAnsi" w:eastAsiaTheme="majorEastAsia"/>
          <w:sz w:val="16"/>
          <w:szCs w:val="16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 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2.4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W, Peak –</w:t>
      </w:r>
      <w:r>
        <w:rPr>
          <w:rFonts w:hint="eastAsia" w:cs="Arial" w:asciiTheme="minorHAnsi" w:hAnsiTheme="minorHAnsi" w:eastAsiaTheme="majorEastAsia"/>
          <w:sz w:val="16"/>
          <w:szCs w:val="16"/>
          <w:lang w:eastAsia="zh-TW"/>
        </w:rPr>
        <w:t xml:space="preserve"> ~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8.08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,</w:t>
      </w:r>
    </w:p>
    <w:p>
      <w:pPr>
        <w:spacing w:line="240" w:lineRule="exact"/>
        <w:jc w:val="left"/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</w:pP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 xml:space="preserve">                   Adapter: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Idle –</w:t>
      </w:r>
      <w:r>
        <w:rPr>
          <w:rFonts w:hint="eastAsia" w:cs="Arial" w:asciiTheme="minorHAnsi" w:hAnsiTheme="minorHAnsi" w:eastAsiaTheme="majorEastAsia"/>
          <w:sz w:val="16"/>
          <w:szCs w:val="16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 xml:space="preserve"> 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1.4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W, Peak –</w:t>
      </w:r>
      <w:r>
        <w:rPr>
          <w:rFonts w:hint="eastAsia" w:cs="Arial" w:asciiTheme="minorHAnsi" w:hAnsiTheme="minorHAnsi" w:eastAsiaTheme="majorEastAsia"/>
          <w:sz w:val="16"/>
          <w:szCs w:val="16"/>
          <w:lang w:eastAsia="zh-TW"/>
        </w:rPr>
        <w:t xml:space="preserve"> ~</w:t>
      </w:r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6.5</w:t>
      </w:r>
      <w:bookmarkStart w:id="6" w:name="_GoBack"/>
      <w:bookmarkEnd w:id="6"/>
      <w:r>
        <w:rPr>
          <w:rFonts w:hint="eastAsia" w:cs="Arial" w:asciiTheme="minorHAnsi" w:hAnsiTheme="minorHAnsi" w:eastAsiaTheme="majorEastAsia"/>
          <w:sz w:val="16"/>
          <w:szCs w:val="16"/>
          <w:lang w:val="en-US" w:eastAsia="zh-CN"/>
        </w:rPr>
        <w:t>4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Working Temperature: 0</w:t>
      </w:r>
      <w:r>
        <w:rPr>
          <w:rFonts w:hint="eastAsia" w:cs="Arial" w:asciiTheme="minorHAnsi" w:hAnsiTheme="minorHAnsi" w:eastAsiaTheme="majorEastAsia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~</w:t>
      </w:r>
      <w:r>
        <w:rPr>
          <w:rFonts w:hint="eastAsia" w:cs="Arial" w:asciiTheme="minorHAnsi" w:hAnsiTheme="minorHAnsi" w:eastAsiaTheme="majorEastAsia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40</w:t>
      </w:r>
      <w:r>
        <w:rPr>
          <w:rFonts w:hAnsi="MingLiU" w:eastAsia="MingLiU" w:cs="MingLiU" w:asciiTheme="minorHAnsi"/>
          <w:sz w:val="16"/>
          <w:szCs w:val="16"/>
          <w:lang w:eastAsia="zh-TW"/>
        </w:rPr>
        <w:t>℃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Working Humidity: 10</w:t>
      </w:r>
      <w:r>
        <w:rPr>
          <w:rFonts w:cs="Arial" w:asciiTheme="minorHAnsi" w:hAnsiTheme="minorHAnsi" w:eastAsiaTheme="majorEastAsia"/>
          <w:kern w:val="0"/>
          <w:sz w:val="16"/>
          <w:szCs w:val="16"/>
          <w:lang w:eastAsia="zh-TW"/>
        </w:rPr>
        <w:t xml:space="preserve"> </w:t>
      </w:r>
      <w:r>
        <w:rPr>
          <w:rFonts w:hint="eastAsia" w:ascii="PMingLiU" w:hAnsi="PMingLiU" w:eastAsia="PMingLiU" w:cs="Arial"/>
          <w:kern w:val="0"/>
          <w:sz w:val="16"/>
          <w:szCs w:val="16"/>
          <w:lang w:eastAsia="zh-TW"/>
        </w:rPr>
        <w:t>~</w:t>
      </w:r>
      <w:r>
        <w:rPr>
          <w:rFonts w:hint="eastAsia" w:cs="Arial" w:asciiTheme="minorHAnsi" w:hAnsiTheme="minorHAnsi" w:eastAsiaTheme="majorEastAsia"/>
          <w:sz w:val="16"/>
          <w:szCs w:val="16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65%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Dual-Functional Back Rack x1: Desktop Stand / Wall-mount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Color: Black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6"/>
          <w:szCs w:val="16"/>
          <w:lang w:eastAsia="zh-TW"/>
        </w:rPr>
      </w:pPr>
      <w:r>
        <w:rPr>
          <w:rFonts w:cs="Arial" w:asciiTheme="minorHAnsi" w:hAnsiTheme="minorHAnsi" w:eastAsiaTheme="majorEastAsia"/>
          <w:sz w:val="16"/>
          <w:szCs w:val="16"/>
        </w:rPr>
        <w:t xml:space="preserve">•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Package Dimensions:</w:t>
      </w:r>
      <w:r>
        <w:rPr>
          <w:rFonts w:eastAsia="PMingLiU" w:cs="Arial" w:asciiTheme="minorHAnsi" w:hAnsiTheme="minorHAnsi"/>
          <w:sz w:val="16"/>
          <w:szCs w:val="16"/>
          <w:lang w:eastAsia="zh-TW"/>
        </w:rPr>
        <w:t xml:space="preserve">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285x270x65</w:t>
      </w:r>
      <w:r>
        <w:rPr>
          <w:rFonts w:cs="Arial" w:asciiTheme="minorHAnsi" w:hAnsiTheme="minorHAnsi" w:eastAsiaTheme="majorEastAsia"/>
          <w:sz w:val="16"/>
          <w:szCs w:val="16"/>
        </w:rPr>
        <w:t xml:space="preserve">mm </w:t>
      </w:r>
      <w:r>
        <w:rPr>
          <w:rFonts w:cs="Arial" w:asciiTheme="minorHAnsi" w:hAnsiTheme="minorHAnsi" w:eastAsiaTheme="majorEastAsia"/>
          <w:sz w:val="16"/>
          <w:szCs w:val="16"/>
          <w:lang w:eastAsia="zh-TW"/>
        </w:rPr>
        <w:t>(W x H x L)</w:t>
      </w:r>
    </w:p>
    <w:p>
      <w:pPr>
        <w:spacing w:line="240" w:lineRule="exact"/>
        <w:jc w:val="left"/>
        <w:rPr>
          <w:rFonts w:cs="Arial" w:asciiTheme="minorHAnsi" w:hAnsiTheme="minorHAnsi" w:eastAsiaTheme="majorEastAsia"/>
          <w:sz w:val="14"/>
          <w:szCs w:val="16"/>
          <w:lang w:eastAsia="zh-TW"/>
        </w:rPr>
        <w:sectPr>
          <w:type w:val="continuous"/>
          <w:pgSz w:w="11906" w:h="16838"/>
          <w:pgMar w:top="2155" w:right="851" w:bottom="1134" w:left="851" w:header="851" w:footer="267" w:gutter="0"/>
          <w:cols w:space="425" w:num="2"/>
          <w:docGrid w:type="lines" w:linePitch="312" w:charSpace="0"/>
        </w:sect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sz w:val="13"/>
          <w:szCs w:val="15"/>
        </w:rPr>
      </w:pPr>
    </w:p>
    <w:p>
      <w:pPr>
        <w:spacing w:line="240" w:lineRule="exact"/>
        <w:ind w:right="315"/>
        <w:jc w:val="left"/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</w:pP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>The above specifications may be updated in the future without prior notice. All hardware/software/physical features should be based on the final shipped products. Customers should consult Fanvil’s retailers, distributors, or Fanvil directly</w:t>
      </w:r>
      <w:r>
        <w:rPr>
          <w:rFonts w:cs="Arial" w:asciiTheme="minorHAnsi" w:hAnsiTheme="minorHAnsi" w:eastAsiaTheme="minorEastAsia"/>
          <w:color w:val="FF0000"/>
          <w:sz w:val="14"/>
          <w:szCs w:val="12"/>
        </w:rPr>
        <w:t xml:space="preserve">, </w:t>
      </w: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>if customers have concerns on any feature.</w:t>
      </w: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4"/>
          <w:szCs w:val="12"/>
        </w:rPr>
      </w:pP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 xml:space="preserve">For </w:t>
      </w:r>
      <w:r>
        <w:rPr>
          <w:rFonts w:cs="Arial" w:asciiTheme="minorHAnsi" w:hAnsiTheme="minorHAnsi" w:eastAsiaTheme="minorEastAsia"/>
          <w:color w:val="FF0000"/>
          <w:sz w:val="14"/>
          <w:szCs w:val="12"/>
        </w:rPr>
        <w:t>m</w:t>
      </w: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 xml:space="preserve">ore </w:t>
      </w:r>
      <w:r>
        <w:rPr>
          <w:rFonts w:cs="Arial" w:asciiTheme="minorHAnsi" w:hAnsiTheme="minorHAnsi" w:eastAsiaTheme="minorEastAsia"/>
          <w:color w:val="FF0000"/>
          <w:sz w:val="14"/>
          <w:szCs w:val="12"/>
        </w:rPr>
        <w:t>i</w:t>
      </w: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 xml:space="preserve">nformation, </w:t>
      </w:r>
      <w:r>
        <w:rPr>
          <w:rFonts w:cs="Arial" w:asciiTheme="minorHAnsi" w:hAnsiTheme="minorHAnsi" w:eastAsiaTheme="minorEastAsia"/>
          <w:color w:val="FF0000"/>
          <w:sz w:val="14"/>
          <w:szCs w:val="12"/>
        </w:rPr>
        <w:t>p</w:t>
      </w:r>
      <w:r>
        <w:rPr>
          <w:rFonts w:eastAsia="PMingLiU" w:cs="Arial" w:asciiTheme="minorHAnsi" w:hAnsiTheme="minorHAnsi"/>
          <w:color w:val="FF0000"/>
          <w:sz w:val="14"/>
          <w:szCs w:val="12"/>
          <w:lang w:eastAsia="zh-TW"/>
        </w:rPr>
        <w:t xml:space="preserve">lease visit: </w:t>
      </w:r>
      <w:r>
        <w:fldChar w:fldCharType="begin"/>
      </w:r>
      <w:r>
        <w:instrText xml:space="preserve"> HYPERLINK "http://www.fanvil.com" </w:instrText>
      </w:r>
      <w:r>
        <w:fldChar w:fldCharType="separate"/>
      </w:r>
      <w:r>
        <w:rPr>
          <w:rStyle w:val="6"/>
          <w:rFonts w:eastAsia="PMingLiU" w:cs="Arial" w:asciiTheme="minorHAnsi" w:hAnsiTheme="minorHAnsi"/>
          <w:color w:val="FF0000"/>
          <w:sz w:val="14"/>
          <w:szCs w:val="12"/>
          <w:u w:val="none"/>
          <w:lang w:eastAsia="zh-TW"/>
        </w:rPr>
        <w:t>www.fanvil.com</w:t>
      </w:r>
      <w:r>
        <w:rPr>
          <w:rStyle w:val="6"/>
          <w:rFonts w:eastAsia="PMingLiU" w:cs="Arial" w:asciiTheme="minorHAnsi" w:hAnsiTheme="minorHAnsi"/>
          <w:color w:val="FF0000"/>
          <w:sz w:val="14"/>
          <w:szCs w:val="12"/>
          <w:u w:val="none"/>
          <w:lang w:eastAsia="zh-TW"/>
        </w:rPr>
        <w:fldChar w:fldCharType="end"/>
      </w: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</w:p>
    <w:p>
      <w:pPr>
        <w:spacing w:line="240" w:lineRule="exact"/>
        <w:ind w:right="315"/>
        <w:jc w:val="left"/>
        <w:rPr>
          <w:rFonts w:cs="Arial" w:asciiTheme="minorHAnsi" w:hAnsiTheme="minorHAnsi"/>
          <w:b/>
          <w:sz w:val="14"/>
          <w:szCs w:val="16"/>
        </w:rPr>
      </w:pPr>
      <w:r>
        <w:rPr>
          <w:rFonts w:cs="Arial" w:asciiTheme="minorHAnsi" w:hAnsiTheme="minorHAnsi"/>
          <w:b/>
          <w:sz w:val="14"/>
          <w:szCs w:val="16"/>
        </w:rPr>
        <w:t>Company Profile:</w:t>
      </w: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4"/>
          <w:szCs w:val="16"/>
        </w:rPr>
      </w:pPr>
      <w:r>
        <w:rPr>
          <w:rFonts w:cs="Arial" w:asciiTheme="minorHAnsi" w:hAnsiTheme="minorHAnsi"/>
          <w:sz w:val="14"/>
          <w:szCs w:val="16"/>
        </w:rPr>
        <w:t>Fanvil Technology Co., Ltd. is a professional developer and manufacturer of VoIP products. Fanvil provides VoIP communication devices solutions for small and medium sized businesses,  as well as large mission-critical enterprise environments.</w:t>
      </w:r>
    </w:p>
    <w:p>
      <w:pPr>
        <w:spacing w:line="240" w:lineRule="exact"/>
        <w:ind w:right="315"/>
        <w:jc w:val="left"/>
        <w:rPr>
          <w:rFonts w:cs="Arial" w:asciiTheme="minorHAnsi" w:hAnsiTheme="minorHAnsi" w:eastAsiaTheme="minorEastAsia"/>
          <w:color w:val="FF0000"/>
          <w:sz w:val="10"/>
          <w:szCs w:val="12"/>
        </w:rPr>
      </w:pPr>
      <w:r>
        <w:rPr>
          <w:rFonts w:cs="Arial" w:asciiTheme="minorHAnsi" w:hAnsiTheme="minorHAnsi" w:eastAsiaTheme="minorEastAsia"/>
          <w:color w:val="FF0000"/>
          <w:sz w:val="10"/>
          <w:szCs w:val="1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146050</wp:posOffset>
            </wp:positionV>
            <wp:extent cx="6477000" cy="438150"/>
            <wp:effectExtent l="19050" t="0" r="0" b="0"/>
            <wp:wrapNone/>
            <wp:docPr id="4" name="图片 1" descr="C:\Users\Administrator\Desktop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未标题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top="2155" w:right="851" w:bottom="1134" w:left="851" w:header="851" w:footer="2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Arial" w:hAnsi="Arial" w:cs="Arial"/>
        <w:color w:val="4D4D4D"/>
        <w:sz w:val="15"/>
        <w:szCs w:val="15"/>
      </w:rPr>
    </w:pPr>
    <w:r>
      <w:rPr>
        <w:color w:val="4D4D4D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5984240</wp:posOffset>
          </wp:positionH>
          <wp:positionV relativeFrom="paragraph">
            <wp:posOffset>1270</wp:posOffset>
          </wp:positionV>
          <wp:extent cx="495300" cy="495300"/>
          <wp:effectExtent l="19050" t="0" r="0" b="0"/>
          <wp:wrapNone/>
          <wp:docPr id="2" name="图片 5" descr="英文网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5" descr="英文网站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4D4D4D"/>
      </w:rPr>
      <w:pict>
        <v:rect id="Rectangle 3" o:spid="_x0000_s2049" o:spt="1" style="position:absolute;left:0pt;margin-left:-48.5pt;margin-top:-8.05pt;height:3.55pt;width:610.5pt;z-index:251661312;mso-width-relative:page;mso-height-relative:page;" fillcolor="#FF0000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">
          <v:path/>
          <v:fill on="t" focussize="0,0"/>
          <v:stroke on="f"/>
          <v:imagedata o:title=""/>
          <o:lock v:ext="edit"/>
        </v:rect>
      </w:pict>
    </w:r>
    <w:r>
      <w:rPr>
        <w:rFonts w:ascii="Arial" w:hAnsi="Arial" w:cs="Arial"/>
        <w:color w:val="4D4D4D"/>
        <w:sz w:val="15"/>
        <w:szCs w:val="15"/>
      </w:rPr>
      <w:t>Fanvil Technology Co., Ltd</w:t>
    </w:r>
  </w:p>
  <w:p>
    <w:pPr>
      <w:pStyle w:val="3"/>
      <w:rPr>
        <w:rFonts w:ascii="Arial" w:hAnsi="Arial" w:cs="Arial"/>
        <w:color w:val="4D4D4D"/>
        <w:sz w:val="15"/>
        <w:szCs w:val="15"/>
      </w:rPr>
    </w:pPr>
    <w:r>
      <w:rPr>
        <w:rFonts w:ascii="Arial" w:hAnsi="Arial" w:cs="Arial"/>
        <w:color w:val="4D4D4D"/>
        <w:sz w:val="15"/>
        <w:szCs w:val="15"/>
      </w:rPr>
      <w:t>HQ Add: Level 3, Block A, Gaoxinqi Building, Anhua Industrial Park, Qianjin 1 Road, 35th District, Bao'An, Shenzhen, 518101 P.R. China</w:t>
    </w:r>
  </w:p>
  <w:p>
    <w:pPr>
      <w:pStyle w:val="3"/>
      <w:rPr>
        <w:rFonts w:ascii="Arial" w:hAnsi="Arial" w:cs="Arial"/>
        <w:color w:val="4D4D4D"/>
        <w:sz w:val="15"/>
        <w:szCs w:val="15"/>
      </w:rPr>
    </w:pPr>
    <w:r>
      <w:rPr>
        <w:rFonts w:ascii="Arial" w:hAnsi="Arial" w:cs="Arial"/>
        <w:color w:val="4D4D4D"/>
        <w:sz w:val="15"/>
        <w:szCs w:val="15"/>
      </w:rPr>
      <w:t xml:space="preserve">Tel: +86-755-2640-2199  Fax: +86-755-2640-2618  Email: </w:t>
    </w:r>
    <w:r>
      <w:rPr>
        <w:rFonts w:hint="eastAsia" w:ascii="Arial" w:hAnsi="Arial" w:cs="Arial"/>
        <w:color w:val="4D4D4D"/>
        <w:sz w:val="15"/>
        <w:szCs w:val="15"/>
      </w:rPr>
      <w:t>sales@fanvil.com</w:t>
    </w:r>
    <w:r>
      <w:rPr>
        <w:rFonts w:ascii="Arial" w:hAnsi="Arial" w:cs="Arial"/>
        <w:color w:val="4D4D4D"/>
        <w:sz w:val="15"/>
        <w:szCs w:val="15"/>
      </w:rPr>
      <w:t xml:space="preserve">   </w:t>
    </w:r>
    <w:r>
      <w:rPr>
        <w:rFonts w:hint="eastAsia" w:ascii="Arial" w:hAnsi="Arial" w:cs="Arial"/>
        <w:color w:val="4D4D4D"/>
        <w:sz w:val="15"/>
        <w:szCs w:val="15"/>
      </w:rPr>
      <w:t>support@fanvil.com</w:t>
    </w:r>
    <w:r>
      <w:rPr>
        <w:rFonts w:ascii="Arial" w:hAnsi="Arial" w:cs="Arial"/>
        <w:color w:val="4D4D4D"/>
        <w:sz w:val="15"/>
        <w:szCs w:val="15"/>
      </w:rPr>
      <w:t xml:space="preserve">   </w:t>
    </w:r>
    <w:r>
      <w:rPr>
        <w:rFonts w:ascii="Arial" w:hAnsi="Arial" w:cs="Arial"/>
        <w:color w:val="585858" w:themeColor="text1" w:themeTint="A6"/>
        <w:sz w:val="15"/>
        <w:szCs w:val="15"/>
      </w:rPr>
      <w:t xml:space="preserve">Beijing </w:t>
    </w:r>
    <w:r>
      <w:fldChar w:fldCharType="begin"/>
    </w:r>
    <w:r>
      <w:instrText xml:space="preserve"> HYPERLINK "Tel:+86-10-5753-6809" </w:instrText>
    </w:r>
    <w:r>
      <w:fldChar w:fldCharType="separate"/>
    </w:r>
    <w:r>
      <w:rPr>
        <w:rStyle w:val="6"/>
        <w:rFonts w:ascii="Arial" w:hAnsi="Arial" w:cs="Arial"/>
        <w:color w:val="585858" w:themeColor="text1" w:themeTint="A6"/>
        <w:sz w:val="15"/>
        <w:szCs w:val="15"/>
        <w:u w:val="none"/>
      </w:rPr>
      <w:t>Tel:+86-10-5753-6809</w:t>
    </w:r>
    <w:r>
      <w:rPr>
        <w:rStyle w:val="6"/>
        <w:rFonts w:ascii="Arial" w:hAnsi="Arial" w:cs="Arial"/>
        <w:color w:val="585858" w:themeColor="text1" w:themeTint="A6"/>
        <w:sz w:val="15"/>
        <w:szCs w:val="15"/>
        <w:u w:val="none"/>
      </w:rPr>
      <w:fldChar w:fldCharType="end"/>
    </w:r>
    <w:r>
      <w:rPr>
        <w:rFonts w:ascii="Arial" w:hAnsi="Arial" w:cs="Arial"/>
        <w:color w:val="4D4D4D"/>
        <w:sz w:val="15"/>
        <w:szCs w:val="15"/>
      </w:rPr>
      <w:t xml:space="preserve">  </w:t>
    </w:r>
  </w:p>
  <w:p>
    <w:pPr>
      <w:pStyle w:val="3"/>
      <w:rPr>
        <w:rFonts w:ascii="Arial" w:hAnsi="Arial" w:cs="Arial"/>
        <w:color w:val="4D4D4D"/>
        <w:sz w:val="15"/>
        <w:szCs w:val="15"/>
      </w:rPr>
    </w:pPr>
    <w:r>
      <w:rPr>
        <w:rFonts w:ascii="Arial" w:hAnsi="Arial" w:cs="Arial"/>
        <w:color w:val="4D4D4D"/>
        <w:sz w:val="15"/>
        <w:szCs w:val="15"/>
      </w:rPr>
      <w:t>Suzhou Tel: +86-512-6592-0605   SEA Tel: +60-3-512-21997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-540385</wp:posOffset>
          </wp:positionV>
          <wp:extent cx="7572375" cy="1618615"/>
          <wp:effectExtent l="0" t="0" r="9525" b="63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1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-544195</wp:posOffset>
          </wp:positionH>
          <wp:positionV relativeFrom="paragraph">
            <wp:posOffset>-540385</wp:posOffset>
          </wp:positionV>
          <wp:extent cx="7573010" cy="1894205"/>
          <wp:effectExtent l="19050" t="0" r="9125" b="0"/>
          <wp:wrapNone/>
          <wp:docPr id="3" name="图片 2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未标题-1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2775" cy="18942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3227"/>
    <w:rsid w:val="00082505"/>
    <w:rsid w:val="0009189C"/>
    <w:rsid w:val="000A4713"/>
    <w:rsid w:val="000B1A36"/>
    <w:rsid w:val="000C765B"/>
    <w:rsid w:val="000D1A3C"/>
    <w:rsid w:val="00106138"/>
    <w:rsid w:val="001076CA"/>
    <w:rsid w:val="00113ED8"/>
    <w:rsid w:val="001424DF"/>
    <w:rsid w:val="00143AEC"/>
    <w:rsid w:val="00173F9E"/>
    <w:rsid w:val="001746AE"/>
    <w:rsid w:val="0018600A"/>
    <w:rsid w:val="00187B2A"/>
    <w:rsid w:val="001935CB"/>
    <w:rsid w:val="001A0B62"/>
    <w:rsid w:val="001E3D12"/>
    <w:rsid w:val="0021229C"/>
    <w:rsid w:val="0021578E"/>
    <w:rsid w:val="002159DC"/>
    <w:rsid w:val="00232BD3"/>
    <w:rsid w:val="00240804"/>
    <w:rsid w:val="00250E98"/>
    <w:rsid w:val="00262D65"/>
    <w:rsid w:val="00271274"/>
    <w:rsid w:val="00281989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64D7F"/>
    <w:rsid w:val="003761FC"/>
    <w:rsid w:val="0037665C"/>
    <w:rsid w:val="003A4C11"/>
    <w:rsid w:val="003B4440"/>
    <w:rsid w:val="003B4C76"/>
    <w:rsid w:val="003F2B0B"/>
    <w:rsid w:val="0042549A"/>
    <w:rsid w:val="0042651B"/>
    <w:rsid w:val="00452246"/>
    <w:rsid w:val="00454C96"/>
    <w:rsid w:val="00455C47"/>
    <w:rsid w:val="00481BD8"/>
    <w:rsid w:val="004A7154"/>
    <w:rsid w:val="004B437D"/>
    <w:rsid w:val="0050793F"/>
    <w:rsid w:val="00512C14"/>
    <w:rsid w:val="00525A62"/>
    <w:rsid w:val="005429BF"/>
    <w:rsid w:val="00544032"/>
    <w:rsid w:val="00575DDB"/>
    <w:rsid w:val="00585F12"/>
    <w:rsid w:val="00586C77"/>
    <w:rsid w:val="0059031D"/>
    <w:rsid w:val="005A3C79"/>
    <w:rsid w:val="005B1014"/>
    <w:rsid w:val="005C1A06"/>
    <w:rsid w:val="005E3FF4"/>
    <w:rsid w:val="005F08EC"/>
    <w:rsid w:val="00626A2D"/>
    <w:rsid w:val="00633865"/>
    <w:rsid w:val="006402CE"/>
    <w:rsid w:val="006610BC"/>
    <w:rsid w:val="00683F1F"/>
    <w:rsid w:val="006921AB"/>
    <w:rsid w:val="006C1481"/>
    <w:rsid w:val="006D5C64"/>
    <w:rsid w:val="007146B3"/>
    <w:rsid w:val="007215FD"/>
    <w:rsid w:val="00732CEB"/>
    <w:rsid w:val="0073432C"/>
    <w:rsid w:val="00751E87"/>
    <w:rsid w:val="00775C46"/>
    <w:rsid w:val="007912E3"/>
    <w:rsid w:val="007B477D"/>
    <w:rsid w:val="007C4E27"/>
    <w:rsid w:val="008049E4"/>
    <w:rsid w:val="0083488E"/>
    <w:rsid w:val="00856A30"/>
    <w:rsid w:val="008574BC"/>
    <w:rsid w:val="0086348A"/>
    <w:rsid w:val="008D10E9"/>
    <w:rsid w:val="008F2149"/>
    <w:rsid w:val="009006D7"/>
    <w:rsid w:val="00924675"/>
    <w:rsid w:val="00945AAA"/>
    <w:rsid w:val="009546B8"/>
    <w:rsid w:val="00954B47"/>
    <w:rsid w:val="00984361"/>
    <w:rsid w:val="00994BAD"/>
    <w:rsid w:val="009A2E0D"/>
    <w:rsid w:val="009B2526"/>
    <w:rsid w:val="009B6905"/>
    <w:rsid w:val="009F273D"/>
    <w:rsid w:val="009F41F9"/>
    <w:rsid w:val="00A0630B"/>
    <w:rsid w:val="00A2064C"/>
    <w:rsid w:val="00A31C62"/>
    <w:rsid w:val="00A530A1"/>
    <w:rsid w:val="00A6043E"/>
    <w:rsid w:val="00A645B9"/>
    <w:rsid w:val="00A802F8"/>
    <w:rsid w:val="00AB4697"/>
    <w:rsid w:val="00B136B1"/>
    <w:rsid w:val="00B50164"/>
    <w:rsid w:val="00B5478D"/>
    <w:rsid w:val="00B62490"/>
    <w:rsid w:val="00B63969"/>
    <w:rsid w:val="00B83889"/>
    <w:rsid w:val="00BC0724"/>
    <w:rsid w:val="00BF3227"/>
    <w:rsid w:val="00C05D1C"/>
    <w:rsid w:val="00C15251"/>
    <w:rsid w:val="00C30F66"/>
    <w:rsid w:val="00C3141E"/>
    <w:rsid w:val="00CB474B"/>
    <w:rsid w:val="00CE50D2"/>
    <w:rsid w:val="00D04D35"/>
    <w:rsid w:val="00D24A11"/>
    <w:rsid w:val="00D475B3"/>
    <w:rsid w:val="00D63BD2"/>
    <w:rsid w:val="00D7548D"/>
    <w:rsid w:val="00D84EAF"/>
    <w:rsid w:val="00DA79BD"/>
    <w:rsid w:val="00DB36D1"/>
    <w:rsid w:val="00DC0CB9"/>
    <w:rsid w:val="00DC6950"/>
    <w:rsid w:val="00DE6057"/>
    <w:rsid w:val="00E108FD"/>
    <w:rsid w:val="00E57306"/>
    <w:rsid w:val="00E60FC2"/>
    <w:rsid w:val="00E65E97"/>
    <w:rsid w:val="00E73B5C"/>
    <w:rsid w:val="00EE16A8"/>
    <w:rsid w:val="00EF2CAA"/>
    <w:rsid w:val="00EF519F"/>
    <w:rsid w:val="00F040B7"/>
    <w:rsid w:val="00F050CB"/>
    <w:rsid w:val="00F31085"/>
    <w:rsid w:val="00F37476"/>
    <w:rsid w:val="00F938CD"/>
    <w:rsid w:val="00FC1F7D"/>
    <w:rsid w:val="0A392B4C"/>
    <w:rsid w:val="0B671725"/>
    <w:rsid w:val="324C6902"/>
    <w:rsid w:val="36FA38FB"/>
    <w:rsid w:val="37CB7F49"/>
    <w:rsid w:val="40F4551F"/>
    <w:rsid w:val="6223654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779685-FCA2-416A-84B2-8B59783A16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http://sdwm.org</Company>
  <Pages>2</Pages>
  <Words>725</Words>
  <Characters>4133</Characters>
  <Lines>34</Lines>
  <Paragraphs>9</Paragraphs>
  <ScaleCrop>false</ScaleCrop>
  <LinksUpToDate>false</LinksUpToDate>
  <CharactersWithSpaces>4849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2014-09-28T11:01:00Z</dcterms:created>
  <dc:creator>深度完美技术论坛</dc:creator>
  <cp:lastModifiedBy>Winline</cp:lastModifiedBy>
  <dcterms:modified xsi:type="dcterms:W3CDTF">2017-02-07T07:43:11Z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